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2BA7" w14:textId="77777777" w:rsidR="00EF520E" w:rsidRDefault="00000000">
      <w:pPr>
        <w:pStyle w:val="a3"/>
        <w:ind w:left="3958"/>
        <w:rPr>
          <w:sz w:val="20"/>
        </w:rPr>
      </w:pPr>
      <w:r>
        <w:rPr>
          <w:noProof/>
          <w:sz w:val="20"/>
        </w:rPr>
        <w:drawing>
          <wp:inline distT="0" distB="0" distL="0" distR="0" wp14:anchorId="2C466AF0" wp14:editId="24814026">
            <wp:extent cx="912234" cy="9094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234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76C40" w14:textId="77777777" w:rsidR="00EF520E" w:rsidRDefault="00000000">
      <w:pPr>
        <w:pStyle w:val="a4"/>
      </w:pPr>
      <w:proofErr w:type="spellStart"/>
      <w:r>
        <w:t>Qazaq</w:t>
      </w:r>
      <w:proofErr w:type="spellEnd"/>
      <w:r>
        <w:rPr>
          <w:spacing w:val="-9"/>
        </w:rPr>
        <w:t xml:space="preserve"> </w:t>
      </w:r>
      <w:proofErr w:type="spellStart"/>
      <w:r>
        <w:t>Cybersport</w:t>
      </w:r>
      <w:proofErr w:type="spellEnd"/>
      <w:r>
        <w:rPr>
          <w:spacing w:val="-8"/>
        </w:rPr>
        <w:t xml:space="preserve"> </w:t>
      </w:r>
      <w:r>
        <w:t>Federation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Федерация</w:t>
      </w:r>
      <w:r>
        <w:rPr>
          <w:spacing w:val="-7"/>
        </w:rPr>
        <w:t xml:space="preserve"> </w:t>
      </w:r>
      <w:r>
        <w:t>Киберспорта</w:t>
      </w:r>
      <w:r>
        <w:rPr>
          <w:spacing w:val="-6"/>
        </w:rPr>
        <w:t xml:space="preserve"> </w:t>
      </w:r>
      <w:r>
        <w:rPr>
          <w:spacing w:val="-2"/>
        </w:rPr>
        <w:t>Казахстана</w:t>
      </w:r>
    </w:p>
    <w:p w14:paraId="2F20B123" w14:textId="77777777" w:rsidR="00EF520E" w:rsidRDefault="00EF520E">
      <w:pPr>
        <w:pStyle w:val="a3"/>
        <w:spacing w:before="264"/>
        <w:ind w:left="0"/>
        <w:rPr>
          <w:b/>
          <w:sz w:val="28"/>
        </w:rPr>
      </w:pPr>
    </w:p>
    <w:p w14:paraId="1438560C" w14:textId="77777777" w:rsidR="00EF520E" w:rsidRDefault="00000000">
      <w:pPr>
        <w:pStyle w:val="a3"/>
        <w:spacing w:line="360" w:lineRule="auto"/>
        <w:ind w:right="139"/>
        <w:jc w:val="both"/>
      </w:pPr>
      <w:r>
        <w:rPr>
          <w:b/>
        </w:rPr>
        <w:t>«</w:t>
      </w:r>
      <w:proofErr w:type="spellStart"/>
      <w:r>
        <w:rPr>
          <w:b/>
        </w:rPr>
        <w:t>Qazaq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CyberSport</w:t>
      </w:r>
      <w:proofErr w:type="spellEnd"/>
      <w:r>
        <w:rPr>
          <w:b/>
        </w:rPr>
        <w:t xml:space="preserve"> Federation» </w:t>
      </w:r>
      <w:r>
        <w:t xml:space="preserve">(коротко - </w:t>
      </w:r>
      <w:r>
        <w:rPr>
          <w:b/>
        </w:rPr>
        <w:t>QCF</w:t>
      </w:r>
      <w:r>
        <w:t xml:space="preserve">) — Республиканское общественное объединение (РОО) основными целями которого являются: развитие и популяризация киберспорта в Республике Казахстан; создание киберспортивной </w:t>
      </w:r>
      <w:proofErr w:type="gramStart"/>
      <w:r>
        <w:t>эко-системы</w:t>
      </w:r>
      <w:proofErr w:type="gramEnd"/>
      <w:r>
        <w:t xml:space="preserve"> и продвижение казахстанского киберспорта в мировое сообщество.</w:t>
      </w:r>
    </w:p>
    <w:p w14:paraId="5049C507" w14:textId="77777777" w:rsidR="00EF520E" w:rsidRDefault="00EF520E">
      <w:pPr>
        <w:pStyle w:val="a3"/>
        <w:spacing w:before="140"/>
        <w:ind w:left="0"/>
      </w:pPr>
    </w:p>
    <w:p w14:paraId="39188000" w14:textId="77777777" w:rsidR="00EF520E" w:rsidRDefault="00000000">
      <w:pPr>
        <w:pStyle w:val="1"/>
      </w:pPr>
      <w:r>
        <w:rPr>
          <w:spacing w:val="-2"/>
        </w:rPr>
        <w:t>Руководство:</w:t>
      </w:r>
    </w:p>
    <w:p w14:paraId="2D7017C1" w14:textId="41DF87BB" w:rsidR="000F4292" w:rsidRPr="000F4292" w:rsidRDefault="000F4292" w:rsidP="000F4292">
      <w:pPr>
        <w:pStyle w:val="a3"/>
        <w:spacing w:before="137"/>
        <w:rPr>
          <w:b/>
          <w:bCs/>
          <w:lang w:val="ru-KZ"/>
        </w:rPr>
      </w:pPr>
      <w:r>
        <w:t>Президент</w:t>
      </w:r>
      <w:r>
        <w:rPr>
          <w:spacing w:val="-5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—</w:t>
      </w:r>
      <w:r>
        <w:rPr>
          <w:lang w:val="kk-KZ"/>
        </w:rPr>
        <w:t xml:space="preserve"> </w:t>
      </w:r>
      <w:proofErr w:type="spellStart"/>
      <w:r w:rsidRPr="000F4292">
        <w:rPr>
          <w:lang w:val="ru-KZ"/>
        </w:rPr>
        <w:t>И</w:t>
      </w:r>
      <w:r>
        <w:rPr>
          <w:lang w:val="ru-KZ"/>
        </w:rPr>
        <w:t>збастин</w:t>
      </w:r>
      <w:proofErr w:type="spellEnd"/>
      <w:r w:rsidRPr="000F4292">
        <w:rPr>
          <w:lang w:val="ru-KZ"/>
        </w:rPr>
        <w:t xml:space="preserve"> М</w:t>
      </w:r>
      <w:r>
        <w:rPr>
          <w:lang w:val="ru-KZ"/>
        </w:rPr>
        <w:t>ухамед</w:t>
      </w:r>
    </w:p>
    <w:p w14:paraId="7BF34D66" w14:textId="4F870487" w:rsidR="00EF520E" w:rsidRDefault="00000000">
      <w:pPr>
        <w:pStyle w:val="a3"/>
        <w:spacing w:before="137"/>
      </w:pPr>
      <w:r>
        <w:t>П</w:t>
      </w:r>
      <w:r w:rsidR="000F4292">
        <w:rPr>
          <w:lang w:val="kk-KZ"/>
        </w:rPr>
        <w:t xml:space="preserve">редседатель Попечительского совета </w:t>
      </w:r>
      <w:r>
        <w:t>—</w:t>
      </w:r>
      <w:r>
        <w:rPr>
          <w:spacing w:val="-2"/>
        </w:rPr>
        <w:t xml:space="preserve"> </w:t>
      </w:r>
      <w:proofErr w:type="spellStart"/>
      <w:r>
        <w:t>Есекеев</w:t>
      </w:r>
      <w:proofErr w:type="spellEnd"/>
      <w:r>
        <w:rPr>
          <w:spacing w:val="-3"/>
        </w:rPr>
        <w:t xml:space="preserve"> </w:t>
      </w:r>
      <w:proofErr w:type="spellStart"/>
      <w:r>
        <w:t>Куанышбек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Бахытбекович</w:t>
      </w:r>
      <w:proofErr w:type="spellEnd"/>
      <w:r>
        <w:rPr>
          <w:spacing w:val="-2"/>
        </w:rPr>
        <w:t>.</w:t>
      </w:r>
    </w:p>
    <w:p w14:paraId="5CD6F324" w14:textId="42FEE626" w:rsidR="00EF520E" w:rsidRPr="000F4292" w:rsidRDefault="00000000" w:rsidP="000F4292">
      <w:pPr>
        <w:pStyle w:val="a3"/>
        <w:spacing w:before="137"/>
        <w:rPr>
          <w:lang w:val="kk-KZ"/>
        </w:rPr>
      </w:pPr>
      <w:r>
        <w:t>Вице-президент</w:t>
      </w:r>
      <w:r w:rsidR="000F4292">
        <w:rPr>
          <w:lang w:val="kk-KZ"/>
        </w:rPr>
        <w:t xml:space="preserve"> </w:t>
      </w:r>
      <w:r>
        <w:t>—</w:t>
      </w:r>
      <w:r>
        <w:rPr>
          <w:spacing w:val="-3"/>
        </w:rPr>
        <w:t xml:space="preserve"> </w:t>
      </w:r>
      <w:r w:rsidR="000F4292">
        <w:rPr>
          <w:lang w:val="kk-KZ"/>
        </w:rPr>
        <w:t>Ефим Черваков</w:t>
      </w:r>
    </w:p>
    <w:p w14:paraId="3D3A80F9" w14:textId="77777777" w:rsidR="00EF520E" w:rsidRDefault="00EF520E">
      <w:pPr>
        <w:pStyle w:val="a3"/>
        <w:ind w:left="0"/>
      </w:pPr>
    </w:p>
    <w:p w14:paraId="0872A295" w14:textId="77777777" w:rsidR="00EF520E" w:rsidRDefault="00000000">
      <w:pPr>
        <w:pStyle w:val="1"/>
      </w:pPr>
      <w:r>
        <w:t>Основные</w:t>
      </w:r>
      <w:r>
        <w:rPr>
          <w:spacing w:val="-6"/>
        </w:rPr>
        <w:t xml:space="preserve"> </w:t>
      </w:r>
      <w:r>
        <w:t>функции</w:t>
      </w:r>
      <w:r>
        <w:rPr>
          <w:spacing w:val="-4"/>
        </w:rPr>
        <w:t xml:space="preserve"> QCF:</w:t>
      </w:r>
    </w:p>
    <w:p w14:paraId="30D3E49A" w14:textId="77777777" w:rsidR="00EF520E" w:rsidRDefault="00000000">
      <w:pPr>
        <w:pStyle w:val="a5"/>
        <w:numPr>
          <w:ilvl w:val="0"/>
          <w:numId w:val="1"/>
        </w:numPr>
        <w:tabs>
          <w:tab w:val="left" w:pos="140"/>
        </w:tabs>
        <w:spacing w:before="137"/>
        <w:ind w:left="140" w:hanging="1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киберспорта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площадках.</w:t>
      </w:r>
    </w:p>
    <w:p w14:paraId="4BF5C3CF" w14:textId="77777777" w:rsidR="00EF520E" w:rsidRDefault="00000000">
      <w:pPr>
        <w:pStyle w:val="a5"/>
        <w:numPr>
          <w:ilvl w:val="0"/>
          <w:numId w:val="1"/>
        </w:numPr>
        <w:tabs>
          <w:tab w:val="left" w:pos="291"/>
        </w:tabs>
        <w:spacing w:before="140" w:line="360" w:lineRule="auto"/>
        <w:ind w:right="147" w:firstLine="6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80"/>
          <w:sz w:val="24"/>
        </w:rPr>
        <w:t xml:space="preserve"> </w:t>
      </w:r>
      <w:r>
        <w:rPr>
          <w:sz w:val="24"/>
        </w:rPr>
        <w:t>Казахстан,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 обеспечение участия сборных команд на официальных международных соревнованиях.</w:t>
      </w:r>
    </w:p>
    <w:p w14:paraId="2E65AA33" w14:textId="77777777" w:rsidR="00EF520E" w:rsidRDefault="00000000">
      <w:pPr>
        <w:pStyle w:val="a5"/>
        <w:numPr>
          <w:ilvl w:val="0"/>
          <w:numId w:val="1"/>
        </w:numPr>
        <w:tabs>
          <w:tab w:val="left" w:pos="274"/>
        </w:tabs>
        <w:spacing w:line="360" w:lineRule="auto"/>
        <w:ind w:right="13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ассистирование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чемпионатов, первенств и кубков.</w:t>
      </w:r>
    </w:p>
    <w:p w14:paraId="0D3F43BE" w14:textId="77777777" w:rsidR="00EF520E" w:rsidRDefault="00000000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трансляций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киберспорту.</w:t>
      </w:r>
    </w:p>
    <w:p w14:paraId="4F168200" w14:textId="77777777" w:rsidR="00EF520E" w:rsidRDefault="00000000">
      <w:pPr>
        <w:pStyle w:val="a5"/>
        <w:numPr>
          <w:ilvl w:val="0"/>
          <w:numId w:val="1"/>
        </w:numPr>
        <w:tabs>
          <w:tab w:val="left" w:pos="209"/>
        </w:tabs>
        <w:spacing w:before="137" w:line="360" w:lineRule="auto"/>
        <w:ind w:right="142" w:firstLine="0"/>
        <w:rPr>
          <w:sz w:val="24"/>
        </w:rPr>
      </w:pPr>
      <w:r>
        <w:rPr>
          <w:sz w:val="24"/>
        </w:rPr>
        <w:t>Выработка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норм,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разрядов, званий, включение их в Спортивную классификацию Республики Казахстан.</w:t>
      </w:r>
    </w:p>
    <w:p w14:paraId="2D8619C3" w14:textId="77777777" w:rsidR="00EF520E" w:rsidRDefault="00000000">
      <w:pPr>
        <w:pStyle w:val="a5"/>
        <w:numPr>
          <w:ilvl w:val="0"/>
          <w:numId w:val="1"/>
        </w:numPr>
        <w:tabs>
          <w:tab w:val="left" w:pos="137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Кадровая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политика: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</w:t>
      </w:r>
      <w:r>
        <w:rPr>
          <w:spacing w:val="-6"/>
          <w:sz w:val="24"/>
        </w:rPr>
        <w:t xml:space="preserve"> </w:t>
      </w:r>
      <w:r>
        <w:rPr>
          <w:sz w:val="24"/>
        </w:rPr>
        <w:t>и представление спортсменов, тренеров на присвоение званий и квалификаций.</w:t>
      </w:r>
    </w:p>
    <w:p w14:paraId="0C970690" w14:textId="77777777" w:rsidR="00EF520E" w:rsidRDefault="00000000">
      <w:pPr>
        <w:pStyle w:val="a5"/>
        <w:numPr>
          <w:ilvl w:val="0"/>
          <w:numId w:val="1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киберспорта.</w:t>
      </w:r>
    </w:p>
    <w:p w14:paraId="18E3890C" w14:textId="77777777" w:rsidR="00EF520E" w:rsidRDefault="00EF520E">
      <w:pPr>
        <w:pStyle w:val="a3"/>
        <w:spacing w:before="275"/>
        <w:ind w:left="0"/>
      </w:pPr>
    </w:p>
    <w:p w14:paraId="6C0D56D1" w14:textId="77777777" w:rsidR="00EF520E" w:rsidRDefault="00000000">
      <w:pPr>
        <w:pStyle w:val="1"/>
        <w:spacing w:before="1"/>
        <w:jc w:val="both"/>
      </w:pPr>
      <w:r>
        <w:t>Признание</w:t>
      </w:r>
      <w:r>
        <w:rPr>
          <w:spacing w:val="-4"/>
        </w:rPr>
        <w:t xml:space="preserve"> </w:t>
      </w:r>
      <w:r>
        <w:t>государственными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НОК:</w:t>
      </w:r>
    </w:p>
    <w:p w14:paraId="56C87860" w14:textId="77777777" w:rsidR="00EF520E" w:rsidRDefault="00000000">
      <w:pPr>
        <w:pStyle w:val="a3"/>
        <w:spacing w:before="139" w:line="360" w:lineRule="auto"/>
        <w:ind w:right="143"/>
        <w:jc w:val="both"/>
      </w:pPr>
      <w:r>
        <w:t>Приказом Председателя Комитета по делам спорта и физической культуры Министерства 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180 киберспорт</w:t>
      </w:r>
      <w:r>
        <w:rPr>
          <w:spacing w:val="-2"/>
        </w:rPr>
        <w:t xml:space="preserve"> </w:t>
      </w:r>
      <w:r>
        <w:t>включен</w:t>
      </w:r>
      <w:r>
        <w:rPr>
          <w:spacing w:val="-2"/>
        </w:rPr>
        <w:t xml:space="preserve"> </w:t>
      </w:r>
      <w:r>
        <w:t>в реестр видов спорта и получил официальное признание в виде спорта в Казахстане.</w:t>
      </w:r>
    </w:p>
    <w:p w14:paraId="63BEDCCE" w14:textId="77777777" w:rsidR="00EF520E" w:rsidRDefault="00EF520E">
      <w:pPr>
        <w:pStyle w:val="a3"/>
        <w:spacing w:line="360" w:lineRule="auto"/>
        <w:jc w:val="both"/>
        <w:sectPr w:rsidR="00EF520E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14:paraId="2C29B430" w14:textId="77777777" w:rsidR="00EF520E" w:rsidRDefault="00000000">
      <w:pPr>
        <w:pStyle w:val="a3"/>
        <w:spacing w:before="73" w:line="360" w:lineRule="auto"/>
        <w:ind w:right="142"/>
        <w:jc w:val="both"/>
      </w:pPr>
      <w:r>
        <w:lastRenderedPageBreak/>
        <w:t>РОО «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Cybersport</w:t>
      </w:r>
      <w:proofErr w:type="spellEnd"/>
      <w:r>
        <w:t xml:space="preserve"> Federation» имеет статус официальной аккредитованной республиканской спортивной федерации по виду спорта «киберспорт» (Свидетельство об аккредитации № 072). В соответствии с пп.46) ст.1 Закона Республики Казахстан «О физической культуре и спорте», аккредитация подтверждает правомочия РОО «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Cybersport</w:t>
      </w:r>
      <w:proofErr w:type="spellEnd"/>
      <w:r>
        <w:t xml:space="preserve"> Federation» на развитие вида спорта «киберспорт» на территории Республики </w:t>
      </w:r>
      <w:r>
        <w:rPr>
          <w:spacing w:val="-2"/>
        </w:rPr>
        <w:t>Казахстан.</w:t>
      </w:r>
    </w:p>
    <w:p w14:paraId="56F257BF" w14:textId="77777777" w:rsidR="00EF520E" w:rsidRDefault="00EF520E">
      <w:pPr>
        <w:pStyle w:val="a3"/>
        <w:spacing w:before="140"/>
        <w:ind w:left="0"/>
      </w:pPr>
    </w:p>
    <w:p w14:paraId="2A1D3113" w14:textId="77777777" w:rsidR="00EF520E" w:rsidRDefault="00000000">
      <w:pPr>
        <w:pStyle w:val="a3"/>
        <w:spacing w:line="360" w:lineRule="auto"/>
        <w:ind w:right="136"/>
        <w:jc w:val="both"/>
      </w:pPr>
      <w:r>
        <w:t>В</w:t>
      </w:r>
      <w:r>
        <w:rPr>
          <w:spacing w:val="40"/>
        </w:rPr>
        <w:t xml:space="preserve"> </w:t>
      </w:r>
      <w:r>
        <w:t>июне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Казахстанская</w:t>
      </w:r>
      <w:r>
        <w:rPr>
          <w:spacing w:val="40"/>
        </w:rPr>
        <w:t xml:space="preserve"> </w:t>
      </w:r>
      <w:r>
        <w:t>федерация</w:t>
      </w:r>
      <w:r>
        <w:rPr>
          <w:spacing w:val="40"/>
        </w:rPr>
        <w:t xml:space="preserve"> </w:t>
      </w:r>
      <w:r>
        <w:t>киберспорта</w:t>
      </w:r>
      <w:r>
        <w:rPr>
          <w:spacing w:val="40"/>
        </w:rPr>
        <w:t xml:space="preserve"> </w:t>
      </w:r>
      <w:r>
        <w:t>получила</w:t>
      </w:r>
      <w:r>
        <w:rPr>
          <w:spacing w:val="40"/>
        </w:rPr>
        <w:t xml:space="preserve"> </w:t>
      </w:r>
      <w:r>
        <w:t>сертификат признания</w:t>
      </w:r>
      <w:r>
        <w:rPr>
          <w:spacing w:val="-3"/>
        </w:rPr>
        <w:t xml:space="preserve"> </w:t>
      </w:r>
      <w:r>
        <w:t xml:space="preserve">Национального Олимпийского комитета. Согласно Закону РК «О физической культуре и спорте» наличие у федерации признания Национального Олимпийского комитета Республики Казахстан является одним из условий прохождения процедуры отраслевой аккредитации в Министерстве культуры и спорта Республики Казахстан, что наделяет федерации правомочиями по развитию вида спорта на территории Республики </w:t>
      </w:r>
      <w:r>
        <w:rPr>
          <w:spacing w:val="-2"/>
        </w:rPr>
        <w:t>Казахстан.</w:t>
      </w:r>
    </w:p>
    <w:p w14:paraId="3CF074F4" w14:textId="77777777" w:rsidR="00EF520E" w:rsidRDefault="00EF520E">
      <w:pPr>
        <w:pStyle w:val="a3"/>
        <w:ind w:left="0"/>
      </w:pPr>
    </w:p>
    <w:p w14:paraId="6FC38051" w14:textId="77777777" w:rsidR="00EF520E" w:rsidRDefault="00EF520E">
      <w:pPr>
        <w:pStyle w:val="a3"/>
        <w:spacing w:before="139"/>
        <w:ind w:left="0"/>
      </w:pPr>
    </w:p>
    <w:p w14:paraId="3A1E8ECC" w14:textId="77777777" w:rsidR="00EF520E" w:rsidRDefault="00000000">
      <w:pPr>
        <w:pStyle w:val="1"/>
        <w:jc w:val="both"/>
      </w:pPr>
      <w:r>
        <w:t>Международное</w:t>
      </w:r>
      <w:r>
        <w:rPr>
          <w:spacing w:val="-9"/>
        </w:rPr>
        <w:t xml:space="preserve"> </w:t>
      </w:r>
      <w:r>
        <w:rPr>
          <w:spacing w:val="-2"/>
        </w:rPr>
        <w:t>сотрудничество:</w:t>
      </w:r>
    </w:p>
    <w:p w14:paraId="41590D30" w14:textId="77777777" w:rsidR="00EF520E" w:rsidRDefault="00000000">
      <w:pPr>
        <w:pStyle w:val="a3"/>
        <w:spacing w:before="137" w:line="360" w:lineRule="auto"/>
        <w:ind w:right="137"/>
        <w:jc w:val="both"/>
      </w:pPr>
      <w:r>
        <w:t xml:space="preserve">С 2020 года 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Cybersport</w:t>
      </w:r>
      <w:proofErr w:type="spellEnd"/>
      <w:r>
        <w:t xml:space="preserve"> Federation в качестве полноправного члена представляет интересы</w:t>
      </w:r>
      <w:r>
        <w:rPr>
          <w:spacing w:val="-3"/>
        </w:rPr>
        <w:t xml:space="preserve"> </w:t>
      </w:r>
      <w:r>
        <w:t>Казахстана</w:t>
      </w:r>
      <w:r>
        <w:rPr>
          <w:spacing w:val="-2"/>
        </w:rPr>
        <w:t xml:space="preserve"> </w:t>
      </w:r>
      <w:r>
        <w:t xml:space="preserve">в Азиатской Федерации Киберспорта (AESF - </w:t>
      </w:r>
      <w:proofErr w:type="spellStart"/>
      <w:r>
        <w:t>Asian</w:t>
      </w:r>
      <w:proofErr w:type="spellEnd"/>
      <w:r>
        <w:t xml:space="preserve"> </w:t>
      </w:r>
      <w:proofErr w:type="spellStart"/>
      <w:r>
        <w:t>Esports</w:t>
      </w:r>
      <w:proofErr w:type="spellEnd"/>
      <w:r>
        <w:t xml:space="preserve"> Federation), признанной Олимпийским советом Азии.</w:t>
      </w:r>
    </w:p>
    <w:p w14:paraId="105BC58E" w14:textId="77777777" w:rsidR="00EF520E" w:rsidRDefault="00EF520E">
      <w:pPr>
        <w:pStyle w:val="a3"/>
        <w:spacing w:before="138"/>
        <w:ind w:left="0"/>
      </w:pPr>
    </w:p>
    <w:p w14:paraId="2BB68745" w14:textId="77777777" w:rsidR="00EF520E" w:rsidRDefault="00000000">
      <w:pPr>
        <w:pStyle w:val="a3"/>
        <w:spacing w:line="360" w:lineRule="auto"/>
        <w:ind w:right="140"/>
        <w:jc w:val="both"/>
      </w:pPr>
      <w:r>
        <w:t xml:space="preserve">В марте 2020 года 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Cybersport</w:t>
      </w:r>
      <w:proofErr w:type="spellEnd"/>
      <w:r>
        <w:t xml:space="preserve"> Federation стала 57-м членом International </w:t>
      </w:r>
      <w:proofErr w:type="spellStart"/>
      <w:r>
        <w:t>Esports</w:t>
      </w:r>
      <w:proofErr w:type="spellEnd"/>
      <w:r>
        <w:t xml:space="preserve"> Federation (</w:t>
      </w:r>
      <w:proofErr w:type="spellStart"/>
      <w:r>
        <w:t>IeSF</w:t>
      </w:r>
      <w:proofErr w:type="spellEnd"/>
      <w:r>
        <w:t>) -</w:t>
      </w:r>
      <w:r>
        <w:rPr>
          <w:spacing w:val="-3"/>
        </w:rPr>
        <w:t xml:space="preserve"> </w:t>
      </w:r>
      <w:r>
        <w:t>Международной федерации киберспорта. Это дало Казахстану возможность проводить международные турниры и национальные отборочные игры на территории</w:t>
      </w:r>
      <w:r>
        <w:rPr>
          <w:spacing w:val="-14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эгидой</w:t>
      </w:r>
      <w:r>
        <w:rPr>
          <w:spacing w:val="-12"/>
        </w:rPr>
        <w:t xml:space="preserve"> </w:t>
      </w:r>
      <w:proofErr w:type="spellStart"/>
      <w:r>
        <w:t>IeSF</w:t>
      </w:r>
      <w:proofErr w:type="spellEnd"/>
      <w:r>
        <w:t>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принятии</w:t>
      </w:r>
      <w:r>
        <w:rPr>
          <w:spacing w:val="-14"/>
        </w:rPr>
        <w:t xml:space="preserve"> </w:t>
      </w:r>
      <w:r>
        <w:t>решений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насущным вопросам в сфере киберспорта.</w:t>
      </w:r>
    </w:p>
    <w:p w14:paraId="14701BC4" w14:textId="77777777" w:rsidR="00EF520E" w:rsidRDefault="00EF520E">
      <w:pPr>
        <w:pStyle w:val="a3"/>
        <w:spacing w:before="139"/>
        <w:ind w:left="0"/>
      </w:pPr>
    </w:p>
    <w:p w14:paraId="2BE5DC6F" w14:textId="77777777" w:rsidR="00EF520E" w:rsidRDefault="00000000">
      <w:pPr>
        <w:pStyle w:val="a3"/>
        <w:spacing w:line="360" w:lineRule="auto"/>
        <w:ind w:right="143"/>
        <w:jc w:val="both"/>
        <w:rPr>
          <w:lang w:val="kk-KZ"/>
        </w:rPr>
      </w:pPr>
      <w:r>
        <w:t xml:space="preserve">С мая 2020 года 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Cybersport</w:t>
      </w:r>
      <w:proofErr w:type="spellEnd"/>
      <w:r>
        <w:t xml:space="preserve"> Federation является членом GEF (Global </w:t>
      </w:r>
      <w:proofErr w:type="spellStart"/>
      <w:r>
        <w:t>Esports</w:t>
      </w:r>
      <w:proofErr w:type="spellEnd"/>
      <w:r>
        <w:t xml:space="preserve"> Federation), международной организации, которая объединяет все киберспортивные организации и ратует за продвижение киберспорта в число олимпийских дисциплин.</w:t>
      </w:r>
    </w:p>
    <w:p w14:paraId="162118DB" w14:textId="77777777" w:rsidR="000F4292" w:rsidRDefault="000F4292">
      <w:pPr>
        <w:pStyle w:val="a3"/>
        <w:spacing w:line="360" w:lineRule="auto"/>
        <w:ind w:right="143"/>
        <w:jc w:val="both"/>
        <w:rPr>
          <w:lang w:val="kk-KZ"/>
        </w:rPr>
      </w:pPr>
    </w:p>
    <w:p w14:paraId="3B481681" w14:textId="77777777" w:rsidR="000F4292" w:rsidRDefault="000F4292">
      <w:pPr>
        <w:pStyle w:val="a3"/>
        <w:spacing w:line="360" w:lineRule="auto"/>
        <w:ind w:right="143"/>
        <w:jc w:val="both"/>
        <w:rPr>
          <w:b/>
          <w:bCs/>
          <w:lang w:val="kk-KZ"/>
        </w:rPr>
      </w:pPr>
      <w:r>
        <w:rPr>
          <w:lang w:val="kk-KZ"/>
        </w:rPr>
        <w:t xml:space="preserve">С марта 2026 года </w:t>
      </w:r>
      <w:r w:rsidRPr="000F4292">
        <w:rPr>
          <w:lang w:val="en-US"/>
        </w:rPr>
        <w:t>Qazaq</w:t>
      </w:r>
      <w:r w:rsidRPr="000F4292">
        <w:t xml:space="preserve"> </w:t>
      </w:r>
      <w:r w:rsidRPr="000F4292">
        <w:rPr>
          <w:lang w:val="en-US"/>
        </w:rPr>
        <w:t>Cybersport</w:t>
      </w:r>
      <w:r w:rsidRPr="000F4292">
        <w:t xml:space="preserve"> </w:t>
      </w:r>
      <w:r w:rsidRPr="000F4292">
        <w:rPr>
          <w:lang w:val="en-US"/>
        </w:rPr>
        <w:t>Federation</w:t>
      </w:r>
      <w:r w:rsidRPr="000F4292">
        <w:t xml:space="preserve"> </w:t>
      </w:r>
      <w:r>
        <w:t>является</w:t>
      </w:r>
      <w:r w:rsidRPr="000F4292">
        <w:t xml:space="preserve"> </w:t>
      </w:r>
      <w:r>
        <w:t>членом</w:t>
      </w:r>
      <w:r>
        <w:rPr>
          <w:lang w:val="kk-KZ"/>
        </w:rPr>
        <w:t xml:space="preserve"> </w:t>
      </w:r>
      <w:r w:rsidRPr="000F4292">
        <w:rPr>
          <w:b/>
          <w:bCs/>
          <w:lang w:val="en-US"/>
        </w:rPr>
        <w:t>Esports</w:t>
      </w:r>
      <w:r w:rsidRPr="000F4292">
        <w:rPr>
          <w:b/>
          <w:bCs/>
        </w:rPr>
        <w:t xml:space="preserve"> </w:t>
      </w:r>
      <w:r w:rsidRPr="000F4292">
        <w:rPr>
          <w:b/>
          <w:bCs/>
          <w:lang w:val="en-US"/>
        </w:rPr>
        <w:t>Nations</w:t>
      </w:r>
      <w:r w:rsidRPr="000F4292">
        <w:rPr>
          <w:b/>
          <w:bCs/>
        </w:rPr>
        <w:t xml:space="preserve"> </w:t>
      </w:r>
      <w:r w:rsidRPr="000F4292">
        <w:rPr>
          <w:b/>
          <w:bCs/>
          <w:lang w:val="en-US"/>
        </w:rPr>
        <w:t>Cup</w:t>
      </w:r>
      <w:r>
        <w:rPr>
          <w:b/>
          <w:bCs/>
          <w:lang w:val="kk-KZ"/>
        </w:rPr>
        <w:t xml:space="preserve">, </w:t>
      </w:r>
    </w:p>
    <w:p w14:paraId="76286FFC" w14:textId="50E6A4AB" w:rsidR="000F4292" w:rsidRPr="000F4292" w:rsidRDefault="000F4292">
      <w:pPr>
        <w:pStyle w:val="a3"/>
        <w:spacing w:line="360" w:lineRule="auto"/>
        <w:ind w:right="143"/>
        <w:jc w:val="both"/>
        <w:rPr>
          <w:lang w:val="kk-KZ"/>
        </w:rPr>
      </w:pPr>
      <w:r w:rsidRPr="000F4292">
        <w:t>ENC — это новая глобальная система национальных сборных в киберспорте, объединяющая страны и игроков со всего мира. Впервые на таком уровне формируется полноценная международная экосистема, где спортсмены представляют именно свои государства.</w:t>
      </w:r>
    </w:p>
    <w:sectPr w:rsidR="000F4292" w:rsidRPr="000F429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9518E"/>
    <w:multiLevelType w:val="hybridMultilevel"/>
    <w:tmpl w:val="35A8E230"/>
    <w:lvl w:ilvl="0" w:tplc="F1EEC426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8C06BE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1EC6FB72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E7427968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169CB0BA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49C09B54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50DC6F46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345279A0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50985D5A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num w:numId="1" w16cid:durableId="136655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20E"/>
    <w:rsid w:val="000F4292"/>
    <w:rsid w:val="00D053DA"/>
    <w:rsid w:val="00E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76C"/>
  <w15:docId w15:val="{D1071E92-FE7F-45B9-AC1A-CBED751A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89"/>
      <w:ind w:left="42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hanging="1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0F42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F42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Beibarys QCF</cp:lastModifiedBy>
  <cp:revision>3</cp:revision>
  <dcterms:created xsi:type="dcterms:W3CDTF">2026-03-26T07:24:00Z</dcterms:created>
  <dcterms:modified xsi:type="dcterms:W3CDTF">2026-03-26T07:27:00Z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</Properties>
</file>